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Spruce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48,796.00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Spruce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19"/>
        <w:spacing w:after="0"/>
        <w:rPr>
          <w:sz w:val="20"/>
          <w:szCs w:val="20"/>
          <w:color w:val="auto"/>
        </w:rPr>
      </w:pPr>
      <w:r>
        <w:rPr>
          <w:rFonts w:ascii="Times New Roman" w:cs="Times New Roman" w:eastAsia="Times New Roman" w:hAnsi="Times New Roman"/>
          <w:sz w:val="22"/>
          <w:szCs w:val="22"/>
          <w:color w:val="auto"/>
        </w:rPr>
        <w:t>611 Gateway Boulevard, Suite 740, South San Francisco CA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112"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3.56 %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080"/>
        <w:spacing w:after="0"/>
        <w:tabs>
          <w:tab w:leader="none" w:pos="31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p>
      <w:pPr>
        <w:sectPr>
          <w:pgSz w:w="11900" w:h="16838" w:orient="portrait"/>
          <w:cols w:equalWidth="0" w:num="1">
            <w:col w:w="9019"/>
          </w:cols>
          <w:pgMar w:left="144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3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Spruce Biosciences,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2026-05-15T06:25:48Z</dcterms:created>
  <dcterms:modified xsi:type="dcterms:W3CDTF">2026-05-15T06:25:48Z</dcterms:modified>
</cp:coreProperties>
</file>